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009E2" w:rsidRPr="0057379B" w:rsidP="001009E2">
      <w:pPr>
        <w:pStyle w:val="BodyTextIndent"/>
        <w:ind w:firstLine="0"/>
        <w:jc w:val="center"/>
        <w:rPr>
          <w:b/>
          <w:sz w:val="28"/>
          <w:szCs w:val="28"/>
        </w:rPr>
      </w:pPr>
      <w:r w:rsidRPr="0057379B">
        <w:rPr>
          <w:b/>
          <w:sz w:val="28"/>
          <w:szCs w:val="28"/>
        </w:rPr>
        <w:t>РЕШЕНИЕ</w:t>
      </w:r>
    </w:p>
    <w:p w:rsidR="001009E2" w:rsidRPr="0057379B" w:rsidP="001009E2">
      <w:pPr>
        <w:pStyle w:val="BodyTextIndent"/>
        <w:ind w:firstLine="0"/>
        <w:jc w:val="center"/>
        <w:rPr>
          <w:b/>
          <w:sz w:val="28"/>
          <w:szCs w:val="28"/>
        </w:rPr>
      </w:pPr>
      <w:r w:rsidRPr="0057379B">
        <w:rPr>
          <w:b/>
          <w:sz w:val="28"/>
          <w:szCs w:val="28"/>
        </w:rPr>
        <w:t>ИМЕНЕМ РОССИЙСКОЙ ФЕДЕРАЦИИ</w:t>
      </w:r>
    </w:p>
    <w:p w:rsidR="001009E2" w:rsidRPr="0057379B" w:rsidP="001009E2">
      <w:pPr>
        <w:pStyle w:val="BodyTextIndent"/>
        <w:ind w:firstLine="0"/>
        <w:jc w:val="center"/>
        <w:rPr>
          <w:b/>
          <w:i/>
          <w:sz w:val="28"/>
          <w:szCs w:val="28"/>
        </w:rPr>
      </w:pPr>
    </w:p>
    <w:p w:rsidR="001009E2" w:rsidRPr="0057379B" w:rsidP="001009E2">
      <w:pPr>
        <w:jc w:val="both"/>
        <w:rPr>
          <w:sz w:val="28"/>
          <w:szCs w:val="28"/>
        </w:rPr>
      </w:pPr>
      <w:r w:rsidRPr="0057379B">
        <w:rPr>
          <w:sz w:val="28"/>
          <w:szCs w:val="28"/>
        </w:rPr>
        <w:t>г. Ханты-Мансийск                                                                       2 марта 2026 года</w:t>
      </w:r>
    </w:p>
    <w:p w:rsidR="001009E2" w:rsidRPr="0057379B" w:rsidP="001009E2">
      <w:pPr>
        <w:ind w:firstLine="567"/>
        <w:jc w:val="both"/>
        <w:rPr>
          <w:sz w:val="28"/>
          <w:szCs w:val="28"/>
        </w:rPr>
      </w:pPr>
    </w:p>
    <w:p w:rsidR="001009E2" w:rsidRPr="0057379B" w:rsidP="001009E2">
      <w:pPr>
        <w:ind w:firstLine="567"/>
        <w:jc w:val="both"/>
        <w:rPr>
          <w:sz w:val="28"/>
          <w:szCs w:val="28"/>
        </w:rPr>
      </w:pPr>
      <w:r w:rsidRPr="0057379B">
        <w:rPr>
          <w:sz w:val="28"/>
          <w:szCs w:val="28"/>
        </w:rPr>
        <w:t xml:space="preserve">Мировой судья судебного участка №2 Ханты-Мансийского судебного </w:t>
      </w:r>
      <w:r w:rsidRPr="0057379B">
        <w:rPr>
          <w:sz w:val="28"/>
          <w:szCs w:val="28"/>
        </w:rPr>
        <w:t>района  Ханты</w:t>
      </w:r>
      <w:r w:rsidRPr="0057379B">
        <w:rPr>
          <w:sz w:val="28"/>
          <w:szCs w:val="28"/>
        </w:rPr>
        <w:t>-Мансийского автономного округа - Югры  Новокшенова О.А.,</w:t>
      </w:r>
    </w:p>
    <w:p w:rsidR="001009E2" w:rsidRPr="0057379B" w:rsidP="001009E2">
      <w:pPr>
        <w:pStyle w:val="BodyText2"/>
        <w:ind w:firstLine="567"/>
        <w:jc w:val="both"/>
        <w:rPr>
          <w:szCs w:val="28"/>
        </w:rPr>
      </w:pPr>
      <w:r w:rsidRPr="0057379B">
        <w:rPr>
          <w:szCs w:val="28"/>
        </w:rPr>
        <w:t>при секретаре Тесленко С.Ю.,</w:t>
      </w:r>
    </w:p>
    <w:p w:rsidR="001009E2" w:rsidRPr="0057379B" w:rsidP="001009E2">
      <w:pPr>
        <w:pStyle w:val="BodyText2"/>
        <w:ind w:firstLine="567"/>
        <w:jc w:val="both"/>
        <w:rPr>
          <w:szCs w:val="28"/>
        </w:rPr>
      </w:pPr>
      <w:r w:rsidRPr="0057379B">
        <w:rPr>
          <w:szCs w:val="28"/>
        </w:rPr>
        <w:t xml:space="preserve">с участием представителя ответчика </w:t>
      </w:r>
      <w:r w:rsidR="003E5FE7">
        <w:rPr>
          <w:szCs w:val="28"/>
        </w:rPr>
        <w:t>**</w:t>
      </w:r>
      <w:r w:rsidR="003E5FE7">
        <w:rPr>
          <w:szCs w:val="28"/>
        </w:rPr>
        <w:t xml:space="preserve">* </w:t>
      </w:r>
      <w:r w:rsidRPr="0057379B">
        <w:rPr>
          <w:szCs w:val="28"/>
        </w:rPr>
        <w:t xml:space="preserve"> Д.В.</w:t>
      </w:r>
      <w:r w:rsidRPr="0057379B">
        <w:rPr>
          <w:szCs w:val="28"/>
        </w:rPr>
        <w:t>,</w:t>
      </w:r>
    </w:p>
    <w:p w:rsidR="001009E2" w:rsidRPr="0057379B" w:rsidP="001009E2">
      <w:pPr>
        <w:pStyle w:val="BodyText2"/>
        <w:ind w:firstLine="567"/>
        <w:jc w:val="both"/>
        <w:rPr>
          <w:szCs w:val="28"/>
        </w:rPr>
      </w:pPr>
      <w:r w:rsidRPr="0057379B">
        <w:rPr>
          <w:szCs w:val="28"/>
        </w:rPr>
        <w:t xml:space="preserve">рассмотрев в открытом судебном заседании гражданское дело № 2-299-2802/2026 по иску </w:t>
      </w:r>
      <w:r w:rsidRPr="0057379B">
        <w:rPr>
          <w:szCs w:val="28"/>
        </w:rPr>
        <w:t>Герасики</w:t>
      </w:r>
      <w:r w:rsidRPr="0057379B">
        <w:rPr>
          <w:szCs w:val="28"/>
        </w:rPr>
        <w:t xml:space="preserve"> </w:t>
      </w:r>
      <w:r w:rsidR="003E5FE7">
        <w:rPr>
          <w:szCs w:val="28"/>
        </w:rPr>
        <w:t>**</w:t>
      </w:r>
      <w:r w:rsidR="003E5FE7">
        <w:rPr>
          <w:szCs w:val="28"/>
        </w:rPr>
        <w:t xml:space="preserve">* </w:t>
      </w:r>
      <w:r w:rsidRPr="0057379B" w:rsidR="003E5FE7">
        <w:rPr>
          <w:szCs w:val="28"/>
        </w:rPr>
        <w:t xml:space="preserve"> </w:t>
      </w:r>
      <w:r w:rsidRPr="0057379B">
        <w:rPr>
          <w:szCs w:val="28"/>
        </w:rPr>
        <w:t>к</w:t>
      </w:r>
      <w:r w:rsidRPr="0057379B">
        <w:rPr>
          <w:szCs w:val="28"/>
        </w:rPr>
        <w:t xml:space="preserve"> Российской Федерации в лице ФССП России, УФССП по ХМАО – Югре, ОСП по </w:t>
      </w:r>
      <w:r w:rsidRPr="0057379B">
        <w:rPr>
          <w:szCs w:val="28"/>
        </w:rPr>
        <w:t>Кондинскому</w:t>
      </w:r>
      <w:r w:rsidRPr="0057379B">
        <w:rPr>
          <w:szCs w:val="28"/>
        </w:rPr>
        <w:t xml:space="preserve"> району о взыскании убытков и судебных расходов,</w:t>
      </w:r>
    </w:p>
    <w:p w:rsidR="001009E2" w:rsidRPr="0057379B" w:rsidP="001009E2">
      <w:pPr>
        <w:ind w:firstLine="567"/>
        <w:jc w:val="center"/>
        <w:rPr>
          <w:sz w:val="28"/>
          <w:szCs w:val="28"/>
        </w:rPr>
      </w:pPr>
      <w:r w:rsidRPr="0057379B">
        <w:rPr>
          <w:b/>
          <w:sz w:val="28"/>
          <w:szCs w:val="28"/>
        </w:rPr>
        <w:t>УСТАНОВИЛ</w:t>
      </w:r>
      <w:r w:rsidRPr="0057379B">
        <w:rPr>
          <w:sz w:val="28"/>
          <w:szCs w:val="28"/>
        </w:rPr>
        <w:t>:</w:t>
      </w:r>
    </w:p>
    <w:p w:rsidR="001009E2" w:rsidRPr="0057379B" w:rsidP="001009E2">
      <w:pPr>
        <w:ind w:firstLine="567"/>
        <w:jc w:val="center"/>
        <w:rPr>
          <w:sz w:val="28"/>
          <w:szCs w:val="28"/>
        </w:rPr>
      </w:pPr>
    </w:p>
    <w:p w:rsidR="001009E2" w:rsidRPr="0057379B" w:rsidP="001009E2">
      <w:pPr>
        <w:ind w:firstLine="567"/>
        <w:jc w:val="both"/>
        <w:rPr>
          <w:sz w:val="28"/>
          <w:szCs w:val="28"/>
        </w:rPr>
      </w:pPr>
      <w:r w:rsidRPr="0057379B">
        <w:rPr>
          <w:sz w:val="28"/>
          <w:szCs w:val="28"/>
        </w:rPr>
        <w:t xml:space="preserve">Истец обратился с иском к ответчику о взыскании убытков и судебных расходов. </w:t>
      </w:r>
    </w:p>
    <w:p w:rsidR="001009E2" w:rsidRPr="0057379B" w:rsidP="001009E2">
      <w:pPr>
        <w:ind w:firstLine="567"/>
        <w:jc w:val="both"/>
        <w:rPr>
          <w:sz w:val="28"/>
          <w:szCs w:val="28"/>
        </w:rPr>
      </w:pPr>
      <w:r w:rsidRPr="0057379B">
        <w:rPr>
          <w:sz w:val="28"/>
          <w:szCs w:val="28"/>
        </w:rPr>
        <w:t xml:space="preserve"> Исковые требования мотивированы тем, что </w:t>
      </w:r>
      <w:r w:rsidR="006E3A29">
        <w:rPr>
          <w:sz w:val="28"/>
          <w:szCs w:val="28"/>
        </w:rPr>
        <w:t xml:space="preserve">решением </w:t>
      </w:r>
      <w:r w:rsidR="006E3A29">
        <w:rPr>
          <w:sz w:val="28"/>
          <w:szCs w:val="28"/>
        </w:rPr>
        <w:t>Кондинского</w:t>
      </w:r>
      <w:r w:rsidR="006E3A29">
        <w:rPr>
          <w:sz w:val="28"/>
          <w:szCs w:val="28"/>
        </w:rPr>
        <w:t xml:space="preserve"> районного суда от 23.03.2023, вступившего в законную силу 27.06.2023, административный иск </w:t>
      </w:r>
      <w:r w:rsidR="006E3A29">
        <w:rPr>
          <w:sz w:val="28"/>
          <w:szCs w:val="28"/>
        </w:rPr>
        <w:t>Герасики</w:t>
      </w:r>
      <w:r w:rsidR="006E3A29">
        <w:rPr>
          <w:sz w:val="28"/>
          <w:szCs w:val="28"/>
        </w:rPr>
        <w:t xml:space="preserve"> Н.М. удовлетворен частично, признаны незаконными постановления начальника ОСП от 25.01.2023 о </w:t>
      </w:r>
      <w:r w:rsidR="00712FF0">
        <w:rPr>
          <w:sz w:val="28"/>
          <w:szCs w:val="28"/>
        </w:rPr>
        <w:t>распределении</w:t>
      </w:r>
      <w:r w:rsidR="006E3A29">
        <w:rPr>
          <w:sz w:val="28"/>
          <w:szCs w:val="28"/>
        </w:rPr>
        <w:t xml:space="preserve"> денежных средств, н</w:t>
      </w:r>
      <w:r w:rsidR="00712FF0">
        <w:rPr>
          <w:sz w:val="28"/>
          <w:szCs w:val="28"/>
        </w:rPr>
        <w:t>а</w:t>
      </w:r>
      <w:r w:rsidR="006E3A29">
        <w:rPr>
          <w:sz w:val="28"/>
          <w:szCs w:val="28"/>
        </w:rPr>
        <w:t xml:space="preserve"> основании которых </w:t>
      </w:r>
      <w:r w:rsidR="00712FF0">
        <w:rPr>
          <w:sz w:val="28"/>
          <w:szCs w:val="28"/>
        </w:rPr>
        <w:t>были взысканы денежные средства истца в сумме 35631,37 руб., в том числе от продажи драгоценных металлов, находящихся на счетах в ПАО Сбербанк. 06.06.2023 вынесено постановление о прекращении исполнительного производства, денежные средства возвращены истцу. Вместе с тем, истцом приобретены драгоценные металлы, но уже по иной цене за 1 грамм. В итоге истцом понесены убытки на сумму 2407,20 руб. Кроме того, для участия в судебном заседании 23.03.2023 истец брала 2 дня без сохранения заработной платы и поэтому недополучила заработную плату в сумме 7156,13 руб. В связи с чем просит взыскать в ответчика убытки по счетам драгоценных металлов в сумме 2407,20 руб., убытки от недополученной заработной платы в размере 7156,13 руб., а также судебные расходы по данному</w:t>
      </w:r>
      <w:r w:rsidR="00155E0B">
        <w:rPr>
          <w:sz w:val="28"/>
          <w:szCs w:val="28"/>
        </w:rPr>
        <w:t xml:space="preserve"> делу</w:t>
      </w:r>
      <w:r w:rsidR="00712FF0">
        <w:rPr>
          <w:sz w:val="28"/>
          <w:szCs w:val="28"/>
        </w:rPr>
        <w:t xml:space="preserve">: госпошлина 4000 руб., 5000 руб. – услуги </w:t>
      </w:r>
      <w:r w:rsidR="00155E0B">
        <w:rPr>
          <w:sz w:val="28"/>
          <w:szCs w:val="28"/>
        </w:rPr>
        <w:t>представителя</w:t>
      </w:r>
      <w:r w:rsidR="00712FF0">
        <w:rPr>
          <w:sz w:val="28"/>
          <w:szCs w:val="28"/>
        </w:rPr>
        <w:t xml:space="preserve">, </w:t>
      </w:r>
      <w:r w:rsidR="00155E0B">
        <w:rPr>
          <w:sz w:val="28"/>
          <w:szCs w:val="28"/>
        </w:rPr>
        <w:t>1523,74 руб. почтовые расходы +135 руб. – покупка конвертов, 722 руб. – услуги ксерокопирования.</w:t>
      </w:r>
    </w:p>
    <w:p w:rsidR="001009E2" w:rsidRPr="0057379B" w:rsidP="001009E2">
      <w:pPr>
        <w:ind w:firstLine="567"/>
        <w:jc w:val="both"/>
        <w:rPr>
          <w:sz w:val="28"/>
          <w:szCs w:val="28"/>
        </w:rPr>
      </w:pPr>
      <w:r w:rsidRPr="0057379B">
        <w:rPr>
          <w:sz w:val="28"/>
          <w:szCs w:val="28"/>
        </w:rPr>
        <w:t xml:space="preserve"> Предстатель ответчика исковые требования не признал, поддержав, доводы, указание в письменных возражениях. Пояснив, что </w:t>
      </w:r>
      <w:r w:rsidR="006E3A29">
        <w:rPr>
          <w:sz w:val="28"/>
          <w:szCs w:val="28"/>
        </w:rPr>
        <w:t>ответственность за досрочное расторжение договоров по счетам истца отнесена к ответственности кредитного учреждения.</w:t>
      </w:r>
      <w:r w:rsidRPr="0057379B">
        <w:rPr>
          <w:sz w:val="28"/>
          <w:szCs w:val="28"/>
        </w:rPr>
        <w:t xml:space="preserve"> </w:t>
      </w:r>
      <w:r w:rsidR="006E3A29">
        <w:rPr>
          <w:sz w:val="28"/>
          <w:szCs w:val="28"/>
        </w:rPr>
        <w:t xml:space="preserve">Довод истца о недополученной заработной платы уже был рассмотрен судом при распределении судебных расходов по делу </w:t>
      </w:r>
      <w:r w:rsidR="006E3A29">
        <w:rPr>
          <w:sz w:val="28"/>
          <w:szCs w:val="28"/>
        </w:rPr>
        <w:t>Кондинским</w:t>
      </w:r>
      <w:r w:rsidR="006E3A29">
        <w:rPr>
          <w:sz w:val="28"/>
          <w:szCs w:val="28"/>
        </w:rPr>
        <w:t xml:space="preserve"> районным судом 20.06.2024. </w:t>
      </w:r>
      <w:r w:rsidRPr="0057379B">
        <w:rPr>
          <w:sz w:val="28"/>
          <w:szCs w:val="28"/>
        </w:rPr>
        <w:t>В связи чем полагает, что исковые требования не подлежат удовлетворению.</w:t>
      </w:r>
    </w:p>
    <w:p w:rsidR="001009E2" w:rsidRPr="0057379B" w:rsidP="001009E2">
      <w:pPr>
        <w:ind w:firstLine="567"/>
        <w:jc w:val="both"/>
        <w:rPr>
          <w:sz w:val="28"/>
          <w:szCs w:val="28"/>
        </w:rPr>
      </w:pPr>
      <w:r w:rsidRPr="0057379B">
        <w:rPr>
          <w:sz w:val="28"/>
          <w:szCs w:val="28"/>
        </w:rPr>
        <w:t xml:space="preserve"> В судебное заседание истец не явилась, о месте и времени судебного заседания извещена надлежащим образом, Руководствуясь ст.167 ГПК РФ, </w:t>
      </w:r>
      <w:r w:rsidRPr="0057379B">
        <w:rPr>
          <w:sz w:val="28"/>
          <w:szCs w:val="28"/>
        </w:rPr>
        <w:t>мировой судья полагает возможным рассмотреть дело в отсутствие указанных лиц.</w:t>
      </w:r>
    </w:p>
    <w:p w:rsidR="001009E2" w:rsidRPr="0057379B" w:rsidP="0057379B">
      <w:pPr>
        <w:ind w:firstLine="567"/>
        <w:jc w:val="both"/>
        <w:rPr>
          <w:sz w:val="28"/>
          <w:szCs w:val="28"/>
        </w:rPr>
      </w:pPr>
      <w:r w:rsidRPr="0057379B">
        <w:rPr>
          <w:sz w:val="28"/>
          <w:szCs w:val="28"/>
        </w:rPr>
        <w:t xml:space="preserve"> Заслушав стороны, изучив и проанализировав материалы дела, мировой судья установил следующее.  </w:t>
      </w:r>
    </w:p>
    <w:p w:rsidR="001009E2" w:rsidRPr="0057379B" w:rsidP="001009E2">
      <w:pPr>
        <w:ind w:firstLine="567"/>
        <w:jc w:val="both"/>
        <w:rPr>
          <w:sz w:val="28"/>
          <w:szCs w:val="28"/>
        </w:rPr>
      </w:pPr>
      <w:r w:rsidRPr="0057379B">
        <w:rPr>
          <w:sz w:val="28"/>
          <w:szCs w:val="28"/>
        </w:rPr>
        <w:t>В соответствии со </w:t>
      </w:r>
      <w:hyperlink r:id="rId4" w:anchor="101539" w:history="1">
        <w:r w:rsidRPr="0057379B">
          <w:rPr>
            <w:rStyle w:val="Hyperlink"/>
            <w:sz w:val="28"/>
            <w:szCs w:val="28"/>
            <w:u w:val="none"/>
          </w:rPr>
          <w:t>статьей 834</w:t>
        </w:r>
      </w:hyperlink>
      <w:r w:rsidRPr="0057379B">
        <w:rPr>
          <w:sz w:val="28"/>
          <w:szCs w:val="28"/>
        </w:rPr>
        <w:t> Гражданского кодекса Российской Федерации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(пункт 1).</w:t>
      </w:r>
    </w:p>
    <w:p w:rsidR="001009E2" w:rsidRPr="0057379B" w:rsidP="001009E2">
      <w:pPr>
        <w:ind w:firstLine="567"/>
        <w:jc w:val="both"/>
        <w:rPr>
          <w:sz w:val="28"/>
          <w:szCs w:val="28"/>
        </w:rPr>
      </w:pPr>
      <w:r w:rsidRPr="0057379B">
        <w:rPr>
          <w:sz w:val="28"/>
          <w:szCs w:val="28"/>
        </w:rPr>
        <w:t>Согласно </w:t>
      </w:r>
      <w:hyperlink r:id="rId5" w:anchor="101564" w:history="1">
        <w:r w:rsidRPr="0057379B">
          <w:rPr>
            <w:rStyle w:val="Hyperlink"/>
            <w:sz w:val="28"/>
            <w:szCs w:val="28"/>
            <w:u w:val="none"/>
          </w:rPr>
          <w:t>пункту 1 статьи 838</w:t>
        </w:r>
      </w:hyperlink>
      <w:r w:rsidRPr="0057379B">
        <w:rPr>
          <w:sz w:val="28"/>
          <w:szCs w:val="28"/>
        </w:rPr>
        <w:t> названного кодекса банк выплачивает вкладчику проценты на сумму вклада в размере, определяемом договором банковского вклада.</w:t>
      </w:r>
    </w:p>
    <w:p w:rsidR="001009E2" w:rsidRPr="0057379B" w:rsidP="001009E2">
      <w:pPr>
        <w:ind w:firstLine="567"/>
        <w:jc w:val="both"/>
        <w:rPr>
          <w:sz w:val="28"/>
          <w:szCs w:val="28"/>
        </w:rPr>
      </w:pPr>
      <w:r w:rsidRPr="0057379B">
        <w:rPr>
          <w:sz w:val="28"/>
          <w:szCs w:val="28"/>
        </w:rPr>
        <w:t>Из </w:t>
      </w:r>
      <w:hyperlink r:id="rId6" w:anchor="000005" w:history="1">
        <w:r w:rsidRPr="0057379B">
          <w:rPr>
            <w:rStyle w:val="Hyperlink"/>
            <w:sz w:val="28"/>
            <w:szCs w:val="28"/>
            <w:u w:val="none"/>
          </w:rPr>
          <w:t>пункта 1 статьи 839</w:t>
        </w:r>
      </w:hyperlink>
      <w:r w:rsidRPr="0057379B">
        <w:rPr>
          <w:sz w:val="28"/>
          <w:szCs w:val="28"/>
        </w:rPr>
        <w:t> этого же кодекса следует, что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1009E2" w:rsidRPr="0057379B" w:rsidP="001009E2">
      <w:pPr>
        <w:ind w:firstLine="567"/>
        <w:jc w:val="both"/>
        <w:rPr>
          <w:sz w:val="28"/>
          <w:szCs w:val="28"/>
        </w:rPr>
      </w:pPr>
      <w:r w:rsidRPr="0057379B">
        <w:rPr>
          <w:sz w:val="28"/>
          <w:szCs w:val="28"/>
        </w:rPr>
        <w:t>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w:t>
      </w:r>
      <w:hyperlink r:id="rId5" w:anchor="000275" w:history="1">
        <w:r w:rsidRPr="0057379B">
          <w:rPr>
            <w:rStyle w:val="Hyperlink"/>
            <w:sz w:val="28"/>
            <w:szCs w:val="28"/>
            <w:u w:val="none"/>
          </w:rPr>
          <w:t>пункт 3 статьи 838</w:t>
        </w:r>
      </w:hyperlink>
      <w:r w:rsidRPr="0057379B">
        <w:rPr>
          <w:sz w:val="28"/>
          <w:szCs w:val="28"/>
        </w:rPr>
        <w:t> Гражданского кодекса Российской Федерации).</w:t>
      </w:r>
    </w:p>
    <w:p w:rsidR="001009E2" w:rsidRPr="0057379B" w:rsidP="001009E2">
      <w:pPr>
        <w:ind w:firstLine="567"/>
        <w:jc w:val="both"/>
        <w:rPr>
          <w:sz w:val="28"/>
          <w:szCs w:val="28"/>
        </w:rPr>
      </w:pPr>
      <w:r w:rsidRPr="0057379B">
        <w:rPr>
          <w:sz w:val="28"/>
          <w:szCs w:val="28"/>
        </w:rPr>
        <w:t>Аналогичные положения закреплены в </w:t>
      </w:r>
      <w:hyperlink r:id="rId7" w:anchor="000048" w:history="1">
        <w:r w:rsidRPr="0057379B">
          <w:rPr>
            <w:rStyle w:val="Hyperlink"/>
            <w:sz w:val="28"/>
            <w:szCs w:val="28"/>
            <w:u w:val="none"/>
          </w:rPr>
          <w:t>части 4 статьи 29</w:t>
        </w:r>
      </w:hyperlink>
      <w:r w:rsidRPr="0057379B">
        <w:rPr>
          <w:sz w:val="28"/>
          <w:szCs w:val="28"/>
        </w:rPr>
        <w:t> Федерального закона от 2 декабря 1990 г. N 395-1 "О банках и банковской деятельности" в редакции, действующей на момент заключения договора банковского вклада, которым предусмотрено, что по договору банковского вклада (депозита), внесенного гражданином на условиях его выдачи по истечении определенного срока либо по наступлении предусмотренных договором обстоятельств, банком не может быть односторонне сокращен срок действия этого договора, уменьшен размер процентов, увеличено или установлено комиссионное вознаграждение по операциям, за исключением случаев, предусмотренных федеральным законом.</w:t>
      </w:r>
    </w:p>
    <w:p w:rsidR="001009E2" w:rsidRPr="0057379B" w:rsidP="001009E2">
      <w:pPr>
        <w:ind w:firstLine="567"/>
        <w:jc w:val="both"/>
        <w:rPr>
          <w:sz w:val="28"/>
          <w:szCs w:val="28"/>
        </w:rPr>
      </w:pPr>
      <w:r w:rsidRPr="0057379B">
        <w:rPr>
          <w:sz w:val="28"/>
          <w:szCs w:val="28"/>
        </w:rPr>
        <w:t>В настоящее время указанные положения содержатся в </w:t>
      </w:r>
      <w:hyperlink r:id="rId7" w:anchor="000048" w:history="1">
        <w:r w:rsidRPr="0057379B">
          <w:rPr>
            <w:rStyle w:val="Hyperlink"/>
            <w:sz w:val="28"/>
            <w:szCs w:val="28"/>
            <w:u w:val="none"/>
          </w:rPr>
          <w:t>части 10 статьи 29</w:t>
        </w:r>
      </w:hyperlink>
      <w:r w:rsidRPr="0057379B">
        <w:rPr>
          <w:sz w:val="28"/>
          <w:szCs w:val="28"/>
        </w:rPr>
        <w:t> Федерального закона от 2 декабря 1990 г. N 395-1 "О банках и банковской деятельности".</w:t>
      </w:r>
    </w:p>
    <w:p w:rsidR="001009E2" w:rsidRPr="0057379B" w:rsidP="001009E2">
      <w:pPr>
        <w:ind w:firstLine="567"/>
        <w:jc w:val="both"/>
        <w:rPr>
          <w:sz w:val="28"/>
          <w:szCs w:val="28"/>
        </w:rPr>
      </w:pPr>
      <w:r w:rsidRPr="0057379B">
        <w:rPr>
          <w:sz w:val="28"/>
          <w:szCs w:val="28"/>
        </w:rPr>
        <w:t>С учетом изложенного одностороннее уменьшение размера процентов по договору банковского вклада (депозита) допускается только в случаях, прямо предусмотренных федеральным законом.</w:t>
      </w:r>
    </w:p>
    <w:p w:rsidR="001009E2" w:rsidRPr="0057379B" w:rsidP="001009E2">
      <w:pPr>
        <w:ind w:firstLine="567"/>
        <w:jc w:val="both"/>
        <w:rPr>
          <w:sz w:val="28"/>
          <w:szCs w:val="28"/>
        </w:rPr>
      </w:pPr>
      <w:r w:rsidRPr="0057379B">
        <w:rPr>
          <w:sz w:val="28"/>
          <w:szCs w:val="28"/>
        </w:rPr>
        <w:t>В частности, в силу </w:t>
      </w:r>
      <w:hyperlink r:id="rId8" w:anchor="000272" w:history="1">
        <w:r w:rsidRPr="0057379B">
          <w:rPr>
            <w:rStyle w:val="Hyperlink"/>
            <w:sz w:val="28"/>
            <w:szCs w:val="28"/>
            <w:u w:val="none"/>
          </w:rPr>
          <w:t>пункта 5 статьи 837</w:t>
        </w:r>
      </w:hyperlink>
      <w:r w:rsidRPr="0057379B">
        <w:rPr>
          <w:sz w:val="28"/>
          <w:szCs w:val="28"/>
        </w:rPr>
        <w:t> Гражданского кодекса Российской Федерации,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2B0719" w:rsidRPr="0057379B" w:rsidP="001009E2">
      <w:pPr>
        <w:ind w:firstLine="567"/>
        <w:jc w:val="both"/>
        <w:rPr>
          <w:sz w:val="28"/>
          <w:szCs w:val="28"/>
        </w:rPr>
      </w:pPr>
      <w:r w:rsidRPr="0057379B">
        <w:rPr>
          <w:sz w:val="28"/>
          <w:szCs w:val="28"/>
        </w:rPr>
        <w:t xml:space="preserve">Таким образом, возможность расчета процентов по вкладу в размере, соответствующем размеру процентов, выплачиваемых банком по вкладам до востребования, отличающемся от изначально согласованного между сторонами размера процентов на сумму вклада, связывается исключительно с волеизъявлением вкладчика на досрочное возвращение срочного вклада либо его части до истечения </w:t>
      </w:r>
      <w:r w:rsidRPr="0057379B">
        <w:rPr>
          <w:sz w:val="28"/>
          <w:szCs w:val="28"/>
        </w:rPr>
        <w:t>срока</w:t>
      </w:r>
      <w:r w:rsidRPr="0057379B">
        <w:rPr>
          <w:sz w:val="28"/>
          <w:szCs w:val="28"/>
        </w:rPr>
        <w:t xml:space="preserve"> либо до наступления иных обстоятельств, указанных в договоре банковского вклада. К таким действиям не может быть отнесено принудительное списание денежных средств с вклада, которое осуществляется кредитной организацией вне зависимости от воли потребителя.</w:t>
      </w:r>
    </w:p>
    <w:p w:rsidR="001009E2" w:rsidRPr="0057379B" w:rsidP="001009E2">
      <w:pPr>
        <w:ind w:firstLine="567"/>
        <w:jc w:val="both"/>
        <w:rPr>
          <w:sz w:val="28"/>
          <w:szCs w:val="28"/>
        </w:rPr>
      </w:pPr>
      <w:r w:rsidRPr="0057379B">
        <w:rPr>
          <w:sz w:val="28"/>
          <w:szCs w:val="28"/>
        </w:rPr>
        <w:t xml:space="preserve"> </w:t>
      </w:r>
      <w:r w:rsidRPr="0057379B" w:rsidR="002B0719">
        <w:rPr>
          <w:sz w:val="28"/>
          <w:szCs w:val="28"/>
        </w:rPr>
        <w:t>В связи с чем</w:t>
      </w:r>
      <w:r w:rsidRPr="0057379B">
        <w:rPr>
          <w:sz w:val="28"/>
          <w:szCs w:val="28"/>
        </w:rPr>
        <w:t xml:space="preserve">, </w:t>
      </w:r>
      <w:r w:rsidRPr="0057379B" w:rsidR="002B0719">
        <w:rPr>
          <w:sz w:val="28"/>
          <w:szCs w:val="28"/>
        </w:rPr>
        <w:t>ответственность за досрочное расторжение договоров по счетам истца лежит именно на кредитном учреждении</w:t>
      </w:r>
      <w:r w:rsidRPr="0057379B">
        <w:rPr>
          <w:sz w:val="28"/>
          <w:szCs w:val="28"/>
        </w:rPr>
        <w:t>.</w:t>
      </w:r>
    </w:p>
    <w:p w:rsidR="001009E2" w:rsidRPr="0057379B" w:rsidP="001009E2">
      <w:pPr>
        <w:ind w:firstLine="567"/>
        <w:jc w:val="both"/>
        <w:rPr>
          <w:sz w:val="28"/>
          <w:szCs w:val="28"/>
        </w:rPr>
      </w:pPr>
      <w:r w:rsidRPr="0057379B">
        <w:rPr>
          <w:sz w:val="28"/>
          <w:szCs w:val="28"/>
        </w:rPr>
        <w:t>Поэтому</w:t>
      </w:r>
      <w:r w:rsidRPr="0057379B">
        <w:rPr>
          <w:sz w:val="28"/>
          <w:szCs w:val="28"/>
        </w:rPr>
        <w:t xml:space="preserve"> исковые требования истца о взыскании </w:t>
      </w:r>
      <w:r w:rsidRPr="0057379B">
        <w:rPr>
          <w:sz w:val="28"/>
          <w:szCs w:val="28"/>
        </w:rPr>
        <w:t xml:space="preserve">убытков по счетам в драгоценных металлах в сумме 2407,2 руб. </w:t>
      </w:r>
      <w:r w:rsidRPr="0057379B">
        <w:rPr>
          <w:sz w:val="28"/>
          <w:szCs w:val="28"/>
        </w:rPr>
        <w:t>не подлежат удовлетворению.</w:t>
      </w:r>
    </w:p>
    <w:p w:rsidR="006E1C24" w:rsidRPr="0057379B" w:rsidP="001009E2">
      <w:pPr>
        <w:ind w:firstLine="567"/>
        <w:jc w:val="both"/>
        <w:rPr>
          <w:sz w:val="28"/>
          <w:szCs w:val="28"/>
        </w:rPr>
      </w:pPr>
      <w:r w:rsidRPr="0057379B">
        <w:rPr>
          <w:sz w:val="28"/>
          <w:szCs w:val="28"/>
        </w:rPr>
        <w:t xml:space="preserve">Истец также просит взыскать убытки </w:t>
      </w:r>
      <w:r w:rsidR="0057379B">
        <w:rPr>
          <w:sz w:val="28"/>
          <w:szCs w:val="28"/>
        </w:rPr>
        <w:t xml:space="preserve">в </w:t>
      </w:r>
      <w:r w:rsidRPr="0057379B">
        <w:rPr>
          <w:sz w:val="28"/>
          <w:szCs w:val="28"/>
        </w:rPr>
        <w:t>виде недополученной заработной платы в размере 7156,13 руб.</w:t>
      </w:r>
    </w:p>
    <w:p w:rsidR="002B0719" w:rsidRPr="0057379B" w:rsidP="002B0719">
      <w:pPr>
        <w:autoSpaceDE w:val="0"/>
        <w:autoSpaceDN w:val="0"/>
        <w:adjustRightInd w:val="0"/>
        <w:ind w:firstLine="567"/>
        <w:jc w:val="both"/>
        <w:rPr>
          <w:sz w:val="28"/>
          <w:szCs w:val="28"/>
        </w:rPr>
      </w:pPr>
      <w:r w:rsidRPr="0057379B">
        <w:rPr>
          <w:sz w:val="28"/>
          <w:szCs w:val="28"/>
        </w:rPr>
        <w:t xml:space="preserve">Ответственность за вред, причиненный государственными органами, органами местного самоуправления, а также их должностными лицами предусмотрена положением </w:t>
      </w:r>
      <w:hyperlink r:id="rId9" w:history="1">
        <w:r w:rsidRPr="0057379B">
          <w:rPr>
            <w:rStyle w:val="Hyperlink"/>
            <w:sz w:val="28"/>
            <w:szCs w:val="28"/>
            <w:u w:val="none"/>
          </w:rPr>
          <w:t>статьи 1069</w:t>
        </w:r>
      </w:hyperlink>
      <w:r w:rsidRPr="0057379B">
        <w:rPr>
          <w:sz w:val="28"/>
          <w:szCs w:val="28"/>
        </w:rPr>
        <w:t xml:space="preserve"> Гражданского кодекса Российской Федерации, которая устанавливает, что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2B0719" w:rsidRPr="0057379B" w:rsidP="002B0719">
      <w:pPr>
        <w:ind w:firstLine="567"/>
        <w:jc w:val="both"/>
        <w:rPr>
          <w:sz w:val="28"/>
          <w:szCs w:val="28"/>
        </w:rPr>
      </w:pPr>
      <w:r w:rsidRPr="0057379B">
        <w:rPr>
          <w:sz w:val="28"/>
          <w:szCs w:val="28"/>
        </w:rPr>
        <w:t xml:space="preserve">Для наступления данного вида </w:t>
      </w:r>
      <w:r w:rsidRPr="0057379B">
        <w:rPr>
          <w:sz w:val="28"/>
          <w:szCs w:val="28"/>
        </w:rPr>
        <w:t>деликтной</w:t>
      </w:r>
      <w:r w:rsidRPr="0057379B">
        <w:rPr>
          <w:sz w:val="28"/>
          <w:szCs w:val="28"/>
        </w:rPr>
        <w:t xml:space="preserve"> ответственности необходимо наличие следующих условий: наступление вреда, противоправность действий </w:t>
      </w:r>
      <w:r w:rsidRPr="0057379B">
        <w:rPr>
          <w:sz w:val="28"/>
          <w:szCs w:val="28"/>
        </w:rPr>
        <w:t>причинителя</w:t>
      </w:r>
      <w:r w:rsidRPr="0057379B">
        <w:rPr>
          <w:sz w:val="28"/>
          <w:szCs w:val="28"/>
        </w:rPr>
        <w:t xml:space="preserve"> вреда и причинная связь между этими двумя элементами.</w:t>
      </w:r>
    </w:p>
    <w:p w:rsidR="002B0719" w:rsidRPr="0057379B" w:rsidP="002B0719">
      <w:pPr>
        <w:shd w:val="clear" w:color="auto" w:fill="FFFFFF"/>
        <w:ind w:left="14" w:right="53" w:firstLine="567"/>
        <w:jc w:val="both"/>
        <w:rPr>
          <w:sz w:val="28"/>
          <w:szCs w:val="28"/>
        </w:rPr>
      </w:pPr>
      <w:r w:rsidRPr="0057379B">
        <w:rPr>
          <w:sz w:val="28"/>
          <w:szCs w:val="28"/>
        </w:rPr>
        <w:t>Согласно ст.53 Конституции РФ каждый имеет право на возмещение государством вреда, причиненного незаконными действиями (или бездействиями) органов государственной власти или их должностных лиц.</w:t>
      </w:r>
    </w:p>
    <w:p w:rsidR="002B0719" w:rsidRPr="0057379B" w:rsidP="002B0719">
      <w:pPr>
        <w:autoSpaceDE w:val="0"/>
        <w:autoSpaceDN w:val="0"/>
        <w:adjustRightInd w:val="0"/>
        <w:ind w:firstLine="567"/>
        <w:jc w:val="both"/>
        <w:rPr>
          <w:sz w:val="28"/>
          <w:szCs w:val="28"/>
        </w:rPr>
      </w:pPr>
      <w:r w:rsidRPr="0057379B">
        <w:rPr>
          <w:sz w:val="28"/>
          <w:szCs w:val="28"/>
        </w:rPr>
        <w:t xml:space="preserve">Положения </w:t>
      </w:r>
      <w:hyperlink r:id="rId10" w:history="1">
        <w:r w:rsidRPr="0057379B">
          <w:rPr>
            <w:rStyle w:val="Hyperlink"/>
            <w:sz w:val="28"/>
            <w:szCs w:val="28"/>
            <w:u w:val="none"/>
          </w:rPr>
          <w:t>частей 1</w:t>
        </w:r>
      </w:hyperlink>
      <w:r w:rsidRPr="0057379B">
        <w:rPr>
          <w:sz w:val="28"/>
          <w:szCs w:val="28"/>
        </w:rPr>
        <w:t xml:space="preserve">, </w:t>
      </w:r>
      <w:hyperlink r:id="rId11" w:history="1">
        <w:r w:rsidRPr="0057379B">
          <w:rPr>
            <w:rStyle w:val="Hyperlink"/>
            <w:sz w:val="28"/>
            <w:szCs w:val="28"/>
            <w:u w:val="none"/>
          </w:rPr>
          <w:t>2 статьи 15</w:t>
        </w:r>
      </w:hyperlink>
      <w:r w:rsidRPr="0057379B">
        <w:rPr>
          <w:sz w:val="28"/>
          <w:szCs w:val="28"/>
        </w:rPr>
        <w:t xml:space="preserve"> ГК РФ предусматривают, что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При этом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2B0719" w:rsidRPr="0057379B" w:rsidP="002B0719">
      <w:pPr>
        <w:pStyle w:val="BodyText2"/>
        <w:ind w:firstLine="567"/>
        <w:jc w:val="both"/>
        <w:rPr>
          <w:szCs w:val="28"/>
        </w:rPr>
      </w:pPr>
      <w:r w:rsidRPr="0057379B">
        <w:rPr>
          <w:szCs w:val="28"/>
        </w:rPr>
        <w:t xml:space="preserve"> В соответствии со ст. 1064 ГК РФ вред, причиненный имуществу гражданина или юридического лица, подлежит возмещению в полном объеме лицом, причинившим вред.  </w:t>
      </w:r>
    </w:p>
    <w:p w:rsidR="002B0719" w:rsidRPr="0057379B" w:rsidP="002B0719">
      <w:pPr>
        <w:autoSpaceDE w:val="0"/>
        <w:autoSpaceDN w:val="0"/>
        <w:adjustRightInd w:val="0"/>
        <w:ind w:firstLine="567"/>
        <w:jc w:val="both"/>
        <w:rPr>
          <w:sz w:val="28"/>
          <w:szCs w:val="28"/>
        </w:rPr>
      </w:pPr>
      <w:r w:rsidRPr="0057379B">
        <w:rPr>
          <w:sz w:val="28"/>
          <w:szCs w:val="28"/>
        </w:rPr>
        <w:t xml:space="preserve">  Из приведенных норм следует, что при рассмотрении данного спора необходимо установить: размер взыскиваемых убытков, факт противоправного поведения ответчика и причинно-следственную связь между действиями (бездействием) ответчика и наступившими последствиями, наличие вины ответчика. </w:t>
      </w:r>
    </w:p>
    <w:p w:rsidR="002B0719" w:rsidRPr="0057379B" w:rsidP="002B0719">
      <w:pPr>
        <w:ind w:firstLine="567"/>
        <w:jc w:val="both"/>
        <w:rPr>
          <w:sz w:val="28"/>
          <w:szCs w:val="28"/>
        </w:rPr>
      </w:pPr>
      <w:r w:rsidRPr="0057379B">
        <w:rPr>
          <w:sz w:val="28"/>
          <w:szCs w:val="28"/>
        </w:rPr>
        <w:t xml:space="preserve">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 (ст.67 ГПК РФ).</w:t>
      </w:r>
    </w:p>
    <w:p w:rsidR="001009E2" w:rsidRPr="0057379B" w:rsidP="001009E2">
      <w:pPr>
        <w:ind w:firstLine="567"/>
        <w:jc w:val="both"/>
        <w:rPr>
          <w:sz w:val="28"/>
          <w:szCs w:val="28"/>
        </w:rPr>
      </w:pPr>
      <w:r w:rsidRPr="0057379B">
        <w:rPr>
          <w:sz w:val="28"/>
          <w:szCs w:val="28"/>
        </w:rPr>
        <w:t xml:space="preserve">В судебном заседании установлено, что решением </w:t>
      </w:r>
      <w:r w:rsidRPr="0057379B">
        <w:rPr>
          <w:sz w:val="28"/>
          <w:szCs w:val="28"/>
        </w:rPr>
        <w:t>Кондинского</w:t>
      </w:r>
      <w:r w:rsidRPr="0057379B">
        <w:rPr>
          <w:sz w:val="28"/>
          <w:szCs w:val="28"/>
        </w:rPr>
        <w:t xml:space="preserve"> районного суда от 23.03.2023 административные исковые требования </w:t>
      </w:r>
      <w:r w:rsidRPr="0057379B">
        <w:rPr>
          <w:sz w:val="28"/>
          <w:szCs w:val="28"/>
        </w:rPr>
        <w:t>Герасики</w:t>
      </w:r>
      <w:r w:rsidRPr="0057379B">
        <w:rPr>
          <w:sz w:val="28"/>
          <w:szCs w:val="28"/>
        </w:rPr>
        <w:t xml:space="preserve"> Н.М. удовлетворены частично. Признано незаконным постановление начальника ОСП по </w:t>
      </w:r>
      <w:r w:rsidRPr="0057379B">
        <w:rPr>
          <w:sz w:val="28"/>
          <w:szCs w:val="28"/>
        </w:rPr>
        <w:t>Кондинском</w:t>
      </w:r>
      <w:r w:rsidRPr="0057379B">
        <w:rPr>
          <w:sz w:val="28"/>
          <w:szCs w:val="28"/>
        </w:rPr>
        <w:t xml:space="preserve"> району от 25.01.2023 о распределении денежных средств, возложена обязанность об устранении допущенных нарушений прав </w:t>
      </w:r>
      <w:r w:rsidRPr="0057379B">
        <w:rPr>
          <w:sz w:val="28"/>
          <w:szCs w:val="28"/>
        </w:rPr>
        <w:t>Герасики</w:t>
      </w:r>
      <w:r w:rsidRPr="0057379B">
        <w:rPr>
          <w:sz w:val="28"/>
          <w:szCs w:val="28"/>
        </w:rPr>
        <w:t xml:space="preserve"> Н.М</w:t>
      </w:r>
      <w:r w:rsidRPr="0057379B">
        <w:rPr>
          <w:sz w:val="28"/>
          <w:szCs w:val="28"/>
        </w:rPr>
        <w:t>.</w:t>
      </w:r>
      <w:r w:rsidR="006E3A29">
        <w:rPr>
          <w:sz w:val="28"/>
          <w:szCs w:val="28"/>
        </w:rPr>
        <w:t>,</w:t>
      </w:r>
      <w:r w:rsidRPr="0057379B">
        <w:rPr>
          <w:sz w:val="28"/>
          <w:szCs w:val="28"/>
        </w:rPr>
        <w:t xml:space="preserve"> </w:t>
      </w:r>
      <w:r w:rsidRPr="0057379B">
        <w:rPr>
          <w:sz w:val="28"/>
          <w:szCs w:val="28"/>
        </w:rPr>
        <w:t xml:space="preserve">в судебном заседании участвовала </w:t>
      </w:r>
      <w:r w:rsidRPr="0057379B">
        <w:rPr>
          <w:sz w:val="28"/>
          <w:szCs w:val="28"/>
        </w:rPr>
        <w:t>Герасика</w:t>
      </w:r>
      <w:r w:rsidRPr="0057379B">
        <w:rPr>
          <w:sz w:val="28"/>
          <w:szCs w:val="28"/>
        </w:rPr>
        <w:t xml:space="preserve"> Н.М.</w:t>
      </w:r>
      <w:r w:rsidR="006E3A29">
        <w:rPr>
          <w:sz w:val="28"/>
          <w:szCs w:val="28"/>
        </w:rPr>
        <w:t xml:space="preserve"> Решение вступило в законную силу 27.06.2023.</w:t>
      </w:r>
    </w:p>
    <w:p w:rsidR="006E1C24" w:rsidRPr="0057379B" w:rsidP="001009E2">
      <w:pPr>
        <w:ind w:firstLine="567"/>
        <w:jc w:val="both"/>
        <w:rPr>
          <w:sz w:val="28"/>
          <w:szCs w:val="28"/>
        </w:rPr>
      </w:pPr>
      <w:r w:rsidRPr="0057379B">
        <w:rPr>
          <w:sz w:val="28"/>
          <w:szCs w:val="28"/>
        </w:rPr>
        <w:t xml:space="preserve">Из материалов дела усматривается, что для участия в судебном заседании 23.03.2023 </w:t>
      </w:r>
      <w:r w:rsidRPr="0057379B">
        <w:rPr>
          <w:sz w:val="28"/>
          <w:szCs w:val="28"/>
        </w:rPr>
        <w:t>Герасика</w:t>
      </w:r>
      <w:r w:rsidRPr="0057379B">
        <w:rPr>
          <w:sz w:val="28"/>
          <w:szCs w:val="28"/>
        </w:rPr>
        <w:t xml:space="preserve"> Н.М. взяла 2 дня без сохранения заработной платы с 23.03.2023 по 24.03.2023. Также подтверждается сумма убытков в виде недополученной заработной платы в размере 7156,13 руб.</w:t>
      </w:r>
    </w:p>
    <w:p w:rsidR="001009E2" w:rsidRPr="0057379B" w:rsidP="001009E2">
      <w:pPr>
        <w:ind w:firstLine="567"/>
        <w:jc w:val="both"/>
        <w:rPr>
          <w:sz w:val="28"/>
          <w:szCs w:val="28"/>
        </w:rPr>
      </w:pPr>
      <w:r w:rsidRPr="0057379B">
        <w:rPr>
          <w:sz w:val="28"/>
          <w:szCs w:val="28"/>
        </w:rPr>
        <w:t xml:space="preserve">Таким образом, </w:t>
      </w:r>
      <w:r w:rsidRPr="0057379B" w:rsidR="006E1C24">
        <w:rPr>
          <w:sz w:val="28"/>
          <w:szCs w:val="28"/>
        </w:rPr>
        <w:t xml:space="preserve">указанные убытки </w:t>
      </w:r>
      <w:r w:rsidRPr="0057379B">
        <w:rPr>
          <w:sz w:val="28"/>
          <w:szCs w:val="28"/>
        </w:rPr>
        <w:t xml:space="preserve">подлежат взысканию с </w:t>
      </w:r>
      <w:r w:rsidRPr="0057379B" w:rsidR="006E1C24">
        <w:rPr>
          <w:sz w:val="28"/>
          <w:szCs w:val="28"/>
        </w:rPr>
        <w:t>ответчика в заявленном размере</w:t>
      </w:r>
      <w:r w:rsidRPr="0057379B">
        <w:rPr>
          <w:sz w:val="28"/>
          <w:szCs w:val="28"/>
        </w:rPr>
        <w:t>.</w:t>
      </w:r>
    </w:p>
    <w:p w:rsidR="006E1C24" w:rsidRPr="0057379B" w:rsidP="001009E2">
      <w:pPr>
        <w:ind w:firstLine="567"/>
        <w:jc w:val="both"/>
        <w:rPr>
          <w:sz w:val="28"/>
          <w:szCs w:val="28"/>
        </w:rPr>
      </w:pPr>
      <w:r w:rsidRPr="0057379B">
        <w:rPr>
          <w:sz w:val="28"/>
          <w:szCs w:val="28"/>
        </w:rPr>
        <w:t xml:space="preserve">Доводы представителя ответчика о том, что </w:t>
      </w:r>
      <w:r w:rsidRPr="0057379B" w:rsidR="00D8516B">
        <w:rPr>
          <w:sz w:val="28"/>
          <w:szCs w:val="28"/>
        </w:rPr>
        <w:t xml:space="preserve">заявленные требования уже были рассмотрены судом не могут быть состязательными, так как определением </w:t>
      </w:r>
      <w:r w:rsidRPr="0057379B" w:rsidR="00D8516B">
        <w:rPr>
          <w:sz w:val="28"/>
          <w:szCs w:val="28"/>
        </w:rPr>
        <w:t>Кондинского</w:t>
      </w:r>
      <w:r w:rsidRPr="0057379B" w:rsidR="00D8516B">
        <w:rPr>
          <w:sz w:val="28"/>
          <w:szCs w:val="28"/>
        </w:rPr>
        <w:t xml:space="preserve"> районного суда от 20.06.2024 при распределении судебных расходов по делу №</w:t>
      </w:r>
      <w:r w:rsidR="003E5FE7">
        <w:rPr>
          <w:szCs w:val="28"/>
        </w:rPr>
        <w:t>**</w:t>
      </w:r>
      <w:r w:rsidR="003E5FE7">
        <w:rPr>
          <w:szCs w:val="28"/>
        </w:rPr>
        <w:t xml:space="preserve">* </w:t>
      </w:r>
      <w:r w:rsidRPr="0057379B" w:rsidR="003E5FE7">
        <w:rPr>
          <w:szCs w:val="28"/>
        </w:rPr>
        <w:t xml:space="preserve"> </w:t>
      </w:r>
      <w:r w:rsidRPr="0057379B" w:rsidR="00D8516B">
        <w:rPr>
          <w:sz w:val="28"/>
          <w:szCs w:val="28"/>
        </w:rPr>
        <w:t>,</w:t>
      </w:r>
      <w:r w:rsidRPr="0057379B" w:rsidR="00D8516B">
        <w:rPr>
          <w:sz w:val="28"/>
          <w:szCs w:val="28"/>
        </w:rPr>
        <w:t xml:space="preserve"> требования </w:t>
      </w:r>
      <w:r w:rsidRPr="0057379B" w:rsidR="00D8516B">
        <w:rPr>
          <w:sz w:val="28"/>
          <w:szCs w:val="28"/>
        </w:rPr>
        <w:t>Герасики</w:t>
      </w:r>
      <w:r w:rsidRPr="0057379B" w:rsidR="00D8516B">
        <w:rPr>
          <w:sz w:val="28"/>
          <w:szCs w:val="28"/>
        </w:rPr>
        <w:t xml:space="preserve"> Н.М. оставлены без удовлетворения с разъяснением, что в силу ст.106 КАС РФ убытки в виде неподключенной заработной платы не относятся к издержкам при рассмотрении дела и подлежат разрешению в ином порядке.  </w:t>
      </w:r>
    </w:p>
    <w:p w:rsidR="001009E2" w:rsidRPr="0057379B" w:rsidP="001009E2">
      <w:pPr>
        <w:ind w:firstLine="567"/>
        <w:jc w:val="both"/>
        <w:rPr>
          <w:sz w:val="28"/>
          <w:szCs w:val="28"/>
        </w:rPr>
      </w:pPr>
      <w:r w:rsidRPr="0057379B">
        <w:rPr>
          <w:sz w:val="28"/>
          <w:szCs w:val="28"/>
        </w:rPr>
        <w:t>Согласно ст.ст.88, 94 ГПК РФ судебные расходы состоят из государственной пошлины и издержек, связанных с рассмотрением дела.</w:t>
      </w:r>
    </w:p>
    <w:p w:rsidR="001009E2" w:rsidRPr="0057379B" w:rsidP="00100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57379B">
        <w:rPr>
          <w:bCs/>
          <w:sz w:val="28"/>
          <w:szCs w:val="28"/>
        </w:rPr>
        <w:t xml:space="preserve"> В соответствии </w:t>
      </w:r>
      <w:r w:rsidRPr="0057379B">
        <w:rPr>
          <w:sz w:val="28"/>
          <w:szCs w:val="28"/>
        </w:rPr>
        <w:t xml:space="preserve">с ч.1 ст.98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12" w:anchor="sub_962" w:history="1">
        <w:r w:rsidRPr="0057379B">
          <w:rPr>
            <w:rStyle w:val="Hyperlink"/>
            <w:sz w:val="28"/>
            <w:szCs w:val="28"/>
          </w:rPr>
          <w:t>частью второй статьи 96</w:t>
        </w:r>
      </w:hyperlink>
      <w:r w:rsidRPr="0057379B">
        <w:rPr>
          <w:sz w:val="28"/>
          <w:szCs w:val="28"/>
        </w:rPr>
        <w:t xml:space="preserve"> настоящего Кодекса. В случае, если иск удовлетворен частично, указанные в этой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57379B" w:rsidRPr="0057379B" w:rsidP="00100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57379B">
        <w:rPr>
          <w:sz w:val="28"/>
          <w:szCs w:val="28"/>
        </w:rPr>
        <w:t xml:space="preserve">Истец просит взыскать почтовые расходы в размере 1523,74 руб. +135 руб. конверты руб., расходы услуг копирования в размере 722 рублей, данные требования подлежат частичному удовлетворению в размере 1523,74 руб. Данные расходы в соответствии со ст. 94 ГПК РФ относятся к другим </w:t>
      </w:r>
      <w:r w:rsidRPr="0057379B">
        <w:rPr>
          <w:sz w:val="28"/>
          <w:szCs w:val="28"/>
        </w:rPr>
        <w:t>необходимым расходам и подлежат взысканию с ответчика в пользу истца на основании ст. 98 ГПК РФ. Доказательств, подтверждающих оплату конвертов в размере 135 руб., а также оплату услуг ксерокопирования в размере 722 руб. относящихся именно по данному делу, суду не представлено.</w:t>
      </w:r>
      <w:r w:rsidR="006E3A29">
        <w:rPr>
          <w:sz w:val="28"/>
          <w:szCs w:val="28"/>
        </w:rPr>
        <w:t xml:space="preserve"> В связи с чем указанные требования е подлежат удовлетворению.</w:t>
      </w:r>
    </w:p>
    <w:p w:rsidR="001009E2" w:rsidRPr="0057379B" w:rsidP="00100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Кроме того, и</w:t>
      </w:r>
      <w:r w:rsidRPr="0057379B" w:rsidR="0057379B">
        <w:rPr>
          <w:sz w:val="28"/>
          <w:szCs w:val="28"/>
        </w:rPr>
        <w:t>стец</w:t>
      </w:r>
      <w:r w:rsidRPr="0057379B">
        <w:rPr>
          <w:sz w:val="28"/>
          <w:szCs w:val="28"/>
        </w:rPr>
        <w:t xml:space="preserve"> просит взыскать расходы по оплате юридических услуг в размере </w:t>
      </w:r>
      <w:r w:rsidRPr="0057379B" w:rsidR="00D8516B">
        <w:rPr>
          <w:sz w:val="28"/>
          <w:szCs w:val="28"/>
        </w:rPr>
        <w:t>5000</w:t>
      </w:r>
      <w:r w:rsidRPr="0057379B">
        <w:rPr>
          <w:sz w:val="28"/>
          <w:szCs w:val="28"/>
        </w:rPr>
        <w:t xml:space="preserve"> рублей, которые </w:t>
      </w:r>
      <w:r w:rsidRPr="0057379B" w:rsidR="0057379B">
        <w:rPr>
          <w:sz w:val="28"/>
          <w:szCs w:val="28"/>
        </w:rPr>
        <w:t>подтверждаются материалами дела</w:t>
      </w:r>
      <w:r w:rsidRPr="0057379B">
        <w:rPr>
          <w:sz w:val="28"/>
          <w:szCs w:val="28"/>
        </w:rPr>
        <w:t xml:space="preserve">.  В соответствии со ст.100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Мировой судья считает необходимым требования заявителя о взыскании расходов по оплате услуг представителя в размере </w:t>
      </w:r>
      <w:r w:rsidRPr="0057379B" w:rsidR="00D8516B">
        <w:rPr>
          <w:sz w:val="28"/>
          <w:szCs w:val="28"/>
        </w:rPr>
        <w:t>5000</w:t>
      </w:r>
      <w:r w:rsidRPr="0057379B">
        <w:rPr>
          <w:sz w:val="28"/>
          <w:szCs w:val="28"/>
        </w:rPr>
        <w:t xml:space="preserve"> рублей удовлетворить частично, в размере </w:t>
      </w:r>
      <w:r w:rsidRPr="0057379B" w:rsidR="00D8516B">
        <w:rPr>
          <w:sz w:val="28"/>
          <w:szCs w:val="28"/>
        </w:rPr>
        <w:t>3000</w:t>
      </w:r>
      <w:r w:rsidRPr="0057379B">
        <w:rPr>
          <w:sz w:val="28"/>
          <w:szCs w:val="28"/>
        </w:rPr>
        <w:t xml:space="preserve"> рублей, </w:t>
      </w:r>
      <w:r w:rsidRPr="0057379B" w:rsidR="00D8516B">
        <w:rPr>
          <w:sz w:val="28"/>
          <w:szCs w:val="28"/>
        </w:rPr>
        <w:t>пропорционально взысканной суммы</w:t>
      </w:r>
      <w:r w:rsidRPr="0057379B">
        <w:rPr>
          <w:sz w:val="28"/>
          <w:szCs w:val="28"/>
        </w:rPr>
        <w:t xml:space="preserve">. При этом судья учитывает характер возникших правоотношений, отсутствия сложности дела и сроков его рассмотрения, объем проделанной представителем работы, </w:t>
      </w:r>
      <w:r w:rsidRPr="0057379B" w:rsidR="00D8516B">
        <w:rPr>
          <w:sz w:val="28"/>
          <w:szCs w:val="28"/>
        </w:rPr>
        <w:t>который</w:t>
      </w:r>
      <w:r w:rsidRPr="0057379B">
        <w:rPr>
          <w:sz w:val="28"/>
          <w:szCs w:val="28"/>
        </w:rPr>
        <w:t xml:space="preserve"> не участвовал в судебном заседании, с учетом трудозатрат на подготовку, а также требования закона о разумных пределах и материальное положение сторон. </w:t>
      </w:r>
    </w:p>
    <w:p w:rsidR="001009E2" w:rsidRPr="0057379B" w:rsidP="001009E2">
      <w:pPr>
        <w:pStyle w:val="BodyText"/>
        <w:ind w:firstLine="567"/>
        <w:rPr>
          <w:sz w:val="28"/>
          <w:szCs w:val="28"/>
        </w:rPr>
      </w:pPr>
      <w:r w:rsidRPr="0057379B">
        <w:rPr>
          <w:sz w:val="28"/>
          <w:szCs w:val="28"/>
        </w:rPr>
        <w:t xml:space="preserve">В соответствии с ч.1 ст.98 ГПК РФ с ответчика в пользу истца подлежит взысканию сумма расходов по уплате госпошлины </w:t>
      </w:r>
      <w:r w:rsidRPr="0057379B" w:rsidR="00D8516B">
        <w:rPr>
          <w:sz w:val="28"/>
          <w:szCs w:val="28"/>
        </w:rPr>
        <w:t xml:space="preserve">пропорционально взысканной части требований </w:t>
      </w:r>
      <w:r w:rsidRPr="0057379B">
        <w:rPr>
          <w:sz w:val="28"/>
          <w:szCs w:val="28"/>
        </w:rPr>
        <w:t xml:space="preserve">в размере </w:t>
      </w:r>
      <w:r w:rsidRPr="0057379B" w:rsidR="00D8516B">
        <w:rPr>
          <w:sz w:val="28"/>
          <w:szCs w:val="28"/>
        </w:rPr>
        <w:t>2993,15</w:t>
      </w:r>
      <w:r w:rsidRPr="0057379B">
        <w:rPr>
          <w:sz w:val="28"/>
          <w:szCs w:val="28"/>
        </w:rPr>
        <w:t xml:space="preserve"> рублей.   </w:t>
      </w:r>
    </w:p>
    <w:p w:rsidR="001009E2" w:rsidRPr="0057379B" w:rsidP="001009E2">
      <w:pPr>
        <w:pStyle w:val="BodyText"/>
        <w:ind w:firstLine="567"/>
        <w:rPr>
          <w:sz w:val="28"/>
          <w:szCs w:val="28"/>
        </w:rPr>
      </w:pPr>
      <w:r w:rsidRPr="0057379B">
        <w:rPr>
          <w:sz w:val="28"/>
          <w:szCs w:val="28"/>
        </w:rPr>
        <w:t xml:space="preserve">Руководствуясь </w:t>
      </w:r>
      <w:r w:rsidRPr="0057379B">
        <w:rPr>
          <w:sz w:val="28"/>
          <w:szCs w:val="28"/>
        </w:rPr>
        <w:t>ст.ст</w:t>
      </w:r>
      <w:r w:rsidRPr="0057379B">
        <w:rPr>
          <w:sz w:val="28"/>
          <w:szCs w:val="28"/>
        </w:rPr>
        <w:t xml:space="preserve">. 194-199 ГПК РФ мировой судья </w:t>
      </w:r>
    </w:p>
    <w:p w:rsidR="001009E2" w:rsidRPr="0057379B" w:rsidP="001009E2">
      <w:pPr>
        <w:pStyle w:val="BodyText"/>
        <w:ind w:firstLine="567"/>
        <w:rPr>
          <w:sz w:val="28"/>
          <w:szCs w:val="28"/>
        </w:rPr>
      </w:pPr>
    </w:p>
    <w:p w:rsidR="001009E2" w:rsidRPr="0057379B" w:rsidP="001009E2">
      <w:pPr>
        <w:ind w:firstLine="567"/>
        <w:jc w:val="center"/>
        <w:rPr>
          <w:sz w:val="28"/>
          <w:szCs w:val="28"/>
        </w:rPr>
      </w:pPr>
      <w:r w:rsidRPr="0057379B">
        <w:rPr>
          <w:b/>
          <w:sz w:val="28"/>
          <w:szCs w:val="28"/>
        </w:rPr>
        <w:t>РЕШИЛ</w:t>
      </w:r>
      <w:r w:rsidRPr="0057379B">
        <w:rPr>
          <w:sz w:val="28"/>
          <w:szCs w:val="28"/>
        </w:rPr>
        <w:t>:</w:t>
      </w:r>
    </w:p>
    <w:p w:rsidR="001009E2" w:rsidRPr="0057379B" w:rsidP="001009E2">
      <w:pPr>
        <w:ind w:firstLine="567"/>
        <w:jc w:val="center"/>
        <w:rPr>
          <w:sz w:val="28"/>
          <w:szCs w:val="28"/>
        </w:rPr>
      </w:pPr>
    </w:p>
    <w:p w:rsidR="001009E2" w:rsidRPr="0057379B" w:rsidP="001009E2">
      <w:pPr>
        <w:pStyle w:val="BodyText2"/>
        <w:ind w:firstLine="567"/>
        <w:jc w:val="both"/>
        <w:rPr>
          <w:szCs w:val="28"/>
        </w:rPr>
      </w:pPr>
      <w:r w:rsidRPr="0057379B">
        <w:rPr>
          <w:szCs w:val="28"/>
        </w:rPr>
        <w:t xml:space="preserve"> Исковые требования </w:t>
      </w:r>
      <w:r w:rsidRPr="0057379B">
        <w:rPr>
          <w:szCs w:val="28"/>
        </w:rPr>
        <w:t>Герасики</w:t>
      </w:r>
      <w:r w:rsidRPr="0057379B">
        <w:rPr>
          <w:szCs w:val="28"/>
        </w:rPr>
        <w:t xml:space="preserve"> </w:t>
      </w:r>
      <w:r w:rsidR="003E5FE7">
        <w:rPr>
          <w:szCs w:val="28"/>
        </w:rPr>
        <w:t>**</w:t>
      </w:r>
      <w:r w:rsidR="003E5FE7">
        <w:rPr>
          <w:szCs w:val="28"/>
        </w:rPr>
        <w:t xml:space="preserve">* </w:t>
      </w:r>
      <w:r w:rsidRPr="0057379B" w:rsidR="003E5FE7">
        <w:rPr>
          <w:szCs w:val="28"/>
        </w:rPr>
        <w:t xml:space="preserve"> </w:t>
      </w:r>
      <w:r w:rsidRPr="0057379B">
        <w:rPr>
          <w:szCs w:val="28"/>
        </w:rPr>
        <w:t>к</w:t>
      </w:r>
      <w:r w:rsidRPr="0057379B">
        <w:rPr>
          <w:szCs w:val="28"/>
        </w:rPr>
        <w:t xml:space="preserve"> Российской Федерации в лице ФССП России, УФССП по ХМАО – Югре, ОСП по </w:t>
      </w:r>
      <w:r w:rsidRPr="0057379B">
        <w:rPr>
          <w:szCs w:val="28"/>
        </w:rPr>
        <w:t>Кондинскому</w:t>
      </w:r>
      <w:r w:rsidRPr="0057379B">
        <w:rPr>
          <w:szCs w:val="28"/>
        </w:rPr>
        <w:t xml:space="preserve"> району о взыскании убытков и судебных расходов удовлетворить частично.  </w:t>
      </w:r>
    </w:p>
    <w:p w:rsidR="001009E2" w:rsidRPr="001009E2" w:rsidP="001009E2">
      <w:pPr>
        <w:ind w:firstLine="567"/>
        <w:jc w:val="both"/>
        <w:rPr>
          <w:sz w:val="28"/>
          <w:szCs w:val="28"/>
        </w:rPr>
      </w:pPr>
      <w:r w:rsidRPr="001009E2">
        <w:rPr>
          <w:sz w:val="28"/>
          <w:szCs w:val="28"/>
        </w:rPr>
        <w:t xml:space="preserve">Взыскать с Российской Федерации в лице ФССП России (ИНН </w:t>
      </w:r>
      <w:r w:rsidR="003E5FE7">
        <w:rPr>
          <w:szCs w:val="28"/>
        </w:rPr>
        <w:t xml:space="preserve">*** </w:t>
      </w:r>
      <w:r w:rsidRPr="0057379B" w:rsidR="003E5FE7">
        <w:rPr>
          <w:szCs w:val="28"/>
        </w:rPr>
        <w:t xml:space="preserve"> </w:t>
      </w:r>
      <w:r w:rsidRPr="001009E2">
        <w:rPr>
          <w:sz w:val="28"/>
          <w:szCs w:val="28"/>
        </w:rPr>
        <w:t xml:space="preserve">) за счет средств казны Российской Федерации в пользу </w:t>
      </w:r>
      <w:r w:rsidRPr="001009E2">
        <w:rPr>
          <w:sz w:val="28"/>
          <w:szCs w:val="28"/>
        </w:rPr>
        <w:t>Герасики</w:t>
      </w:r>
      <w:r w:rsidRPr="001009E2">
        <w:rPr>
          <w:sz w:val="28"/>
          <w:szCs w:val="28"/>
        </w:rPr>
        <w:t xml:space="preserve"> </w:t>
      </w:r>
      <w:r w:rsidR="003E5FE7">
        <w:rPr>
          <w:szCs w:val="28"/>
        </w:rPr>
        <w:t xml:space="preserve">*** </w:t>
      </w:r>
      <w:r w:rsidRPr="0057379B" w:rsidR="003E5FE7">
        <w:rPr>
          <w:szCs w:val="28"/>
        </w:rPr>
        <w:t xml:space="preserve"> </w:t>
      </w:r>
      <w:r w:rsidRPr="001009E2">
        <w:rPr>
          <w:sz w:val="28"/>
          <w:szCs w:val="28"/>
        </w:rPr>
        <w:t xml:space="preserve">(паспорт </w:t>
      </w:r>
      <w:r w:rsidR="003E5FE7">
        <w:rPr>
          <w:szCs w:val="28"/>
        </w:rPr>
        <w:t xml:space="preserve">*** </w:t>
      </w:r>
      <w:r w:rsidRPr="0057379B" w:rsidR="003E5FE7">
        <w:rPr>
          <w:szCs w:val="28"/>
        </w:rPr>
        <w:t xml:space="preserve"> </w:t>
      </w:r>
      <w:r w:rsidRPr="001009E2">
        <w:rPr>
          <w:sz w:val="28"/>
          <w:szCs w:val="28"/>
        </w:rPr>
        <w:t>) 7156,13 руб. – в счет убытков, недополученной заработной платы, 2993,15 рублей - в счет уплаты государственной пошлины, 3000 руб. – в счет уплаты услуг юриста, 1523,74 руб. –почтовые расходы.</w:t>
      </w:r>
    </w:p>
    <w:p w:rsidR="001009E2" w:rsidRPr="0057379B" w:rsidP="001009E2">
      <w:pPr>
        <w:pStyle w:val="BodyText2"/>
        <w:ind w:firstLine="567"/>
        <w:jc w:val="both"/>
        <w:rPr>
          <w:szCs w:val="28"/>
        </w:rPr>
      </w:pPr>
      <w:r w:rsidRPr="0057379B">
        <w:rPr>
          <w:szCs w:val="28"/>
        </w:rPr>
        <w:t>В остальной части иска отказать.</w:t>
      </w:r>
    </w:p>
    <w:p w:rsidR="001009E2" w:rsidRPr="0057379B" w:rsidP="001009E2">
      <w:pPr>
        <w:pStyle w:val="BodyText2"/>
        <w:ind w:firstLine="567"/>
        <w:jc w:val="both"/>
        <w:rPr>
          <w:szCs w:val="28"/>
        </w:rPr>
      </w:pPr>
      <w:r w:rsidRPr="0057379B">
        <w:rPr>
          <w:szCs w:val="28"/>
        </w:rPr>
        <w:t>Решение может быть обжаловано в Ханты-Мансийский районный суд путем подачи жалобы мировому судье в течение 1 месяца со дня принятия решения в окончательной форме.</w:t>
      </w:r>
    </w:p>
    <w:p w:rsidR="001009E2" w:rsidRPr="0057379B" w:rsidP="001009E2">
      <w:pPr>
        <w:ind w:firstLine="567"/>
        <w:jc w:val="both"/>
        <w:rPr>
          <w:sz w:val="28"/>
          <w:szCs w:val="28"/>
        </w:rPr>
      </w:pPr>
      <w:r w:rsidRPr="0057379B">
        <w:rPr>
          <w:sz w:val="28"/>
          <w:szCs w:val="28"/>
        </w:rPr>
        <w:t>Мотивированное решение изготовлено 6 марта 2026 года по заявлению представителя ответчика.</w:t>
      </w:r>
    </w:p>
    <w:p w:rsidR="001009E2" w:rsidRPr="0057379B" w:rsidP="001009E2">
      <w:pPr>
        <w:jc w:val="both"/>
        <w:rPr>
          <w:sz w:val="28"/>
          <w:szCs w:val="28"/>
        </w:rPr>
      </w:pPr>
    </w:p>
    <w:p w:rsidR="001009E2" w:rsidRPr="0057379B" w:rsidP="001009E2">
      <w:pPr>
        <w:jc w:val="both"/>
        <w:rPr>
          <w:sz w:val="28"/>
          <w:szCs w:val="28"/>
        </w:rPr>
      </w:pPr>
    </w:p>
    <w:p w:rsidR="001009E2" w:rsidRPr="0057379B" w:rsidP="001009E2">
      <w:pPr>
        <w:jc w:val="both"/>
        <w:rPr>
          <w:sz w:val="28"/>
          <w:szCs w:val="28"/>
        </w:rPr>
      </w:pPr>
      <w:r w:rsidRPr="0057379B">
        <w:rPr>
          <w:sz w:val="28"/>
          <w:szCs w:val="28"/>
        </w:rPr>
        <w:t xml:space="preserve">Мировой судья                                                                           О.А. Новокшенова                                                        </w:t>
      </w:r>
    </w:p>
    <w:p w:rsidR="001009E2" w:rsidRPr="0057379B" w:rsidP="001009E2">
      <w:pPr>
        <w:jc w:val="both"/>
        <w:rPr>
          <w:sz w:val="28"/>
          <w:szCs w:val="28"/>
        </w:rPr>
      </w:pPr>
      <w:r w:rsidRPr="0057379B">
        <w:rPr>
          <w:sz w:val="28"/>
          <w:szCs w:val="28"/>
        </w:rPr>
        <w:t>Копия верна.</w:t>
      </w:r>
    </w:p>
    <w:p w:rsidR="00075D91" w:rsidRPr="00155E0B" w:rsidP="00155E0B">
      <w:pPr>
        <w:jc w:val="both"/>
        <w:rPr>
          <w:sz w:val="28"/>
          <w:szCs w:val="28"/>
        </w:rPr>
      </w:pPr>
      <w:r w:rsidRPr="0057379B">
        <w:rPr>
          <w:sz w:val="28"/>
          <w:szCs w:val="28"/>
        </w:rPr>
        <w:t xml:space="preserve">Мировой судья                                                                        </w:t>
      </w:r>
      <w:r w:rsidR="00155E0B">
        <w:rPr>
          <w:sz w:val="28"/>
          <w:szCs w:val="28"/>
        </w:rPr>
        <w:t xml:space="preserve">          О.А. Новокшенова     </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63D"/>
    <w:rsid w:val="00075D91"/>
    <w:rsid w:val="001009E2"/>
    <w:rsid w:val="00155E0B"/>
    <w:rsid w:val="002B0719"/>
    <w:rsid w:val="003E5FE7"/>
    <w:rsid w:val="0057379B"/>
    <w:rsid w:val="006A563D"/>
    <w:rsid w:val="006E1C24"/>
    <w:rsid w:val="006E3A29"/>
    <w:rsid w:val="00712FF0"/>
    <w:rsid w:val="00D851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15E6CB3A-4B7C-4329-A8C2-99A7475F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9E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9E2"/>
    <w:rPr>
      <w:color w:val="0000FF"/>
      <w:u w:val="single"/>
    </w:rPr>
  </w:style>
  <w:style w:type="paragraph" w:styleId="BodyText">
    <w:name w:val="Body Text"/>
    <w:basedOn w:val="Normal"/>
    <w:link w:val="a"/>
    <w:uiPriority w:val="99"/>
    <w:semiHidden/>
    <w:unhideWhenUsed/>
    <w:rsid w:val="001009E2"/>
    <w:pPr>
      <w:jc w:val="both"/>
    </w:pPr>
    <w:rPr>
      <w:sz w:val="27"/>
      <w:szCs w:val="20"/>
    </w:rPr>
  </w:style>
  <w:style w:type="character" w:customStyle="1" w:styleId="a">
    <w:name w:val="Основной текст Знак"/>
    <w:basedOn w:val="DefaultParagraphFont"/>
    <w:link w:val="BodyText"/>
    <w:uiPriority w:val="99"/>
    <w:semiHidden/>
    <w:rsid w:val="001009E2"/>
    <w:rPr>
      <w:rFonts w:ascii="Times New Roman" w:eastAsia="Times New Roman" w:hAnsi="Times New Roman" w:cs="Times New Roman"/>
      <w:sz w:val="27"/>
      <w:szCs w:val="20"/>
      <w:lang w:eastAsia="ru-RU"/>
    </w:rPr>
  </w:style>
  <w:style w:type="paragraph" w:styleId="BodyTextIndent">
    <w:name w:val="Body Text Indent"/>
    <w:basedOn w:val="Normal"/>
    <w:link w:val="a0"/>
    <w:uiPriority w:val="99"/>
    <w:semiHidden/>
    <w:unhideWhenUsed/>
    <w:rsid w:val="001009E2"/>
    <w:pPr>
      <w:ind w:firstLine="720"/>
      <w:jc w:val="both"/>
    </w:pPr>
    <w:rPr>
      <w:sz w:val="26"/>
      <w:szCs w:val="20"/>
    </w:rPr>
  </w:style>
  <w:style w:type="character" w:customStyle="1" w:styleId="a0">
    <w:name w:val="Основной текст с отступом Знак"/>
    <w:basedOn w:val="DefaultParagraphFont"/>
    <w:link w:val="BodyTextIndent"/>
    <w:uiPriority w:val="99"/>
    <w:semiHidden/>
    <w:rsid w:val="001009E2"/>
    <w:rPr>
      <w:rFonts w:ascii="Times New Roman" w:eastAsia="Times New Roman" w:hAnsi="Times New Roman" w:cs="Times New Roman"/>
      <w:sz w:val="26"/>
      <w:szCs w:val="20"/>
      <w:lang w:eastAsia="ru-RU"/>
    </w:rPr>
  </w:style>
  <w:style w:type="paragraph" w:styleId="BodyText2">
    <w:name w:val="Body Text 2"/>
    <w:basedOn w:val="Normal"/>
    <w:link w:val="2"/>
    <w:unhideWhenUsed/>
    <w:rsid w:val="001009E2"/>
    <w:pPr>
      <w:jc w:val="center"/>
    </w:pPr>
    <w:rPr>
      <w:sz w:val="28"/>
      <w:szCs w:val="20"/>
    </w:rPr>
  </w:style>
  <w:style w:type="character" w:customStyle="1" w:styleId="2">
    <w:name w:val="Основной текст 2 Знак"/>
    <w:basedOn w:val="DefaultParagraphFont"/>
    <w:link w:val="BodyText2"/>
    <w:rsid w:val="001009E2"/>
    <w:rPr>
      <w:rFonts w:ascii="Times New Roman" w:eastAsia="Times New Roman" w:hAnsi="Times New Roman" w:cs="Times New Roman"/>
      <w:sz w:val="28"/>
      <w:szCs w:val="20"/>
      <w:lang w:eastAsia="ru-RU"/>
    </w:rPr>
  </w:style>
  <w:style w:type="paragraph" w:styleId="BodyTextIndent3">
    <w:name w:val="Body Text Indent 3"/>
    <w:basedOn w:val="Normal"/>
    <w:link w:val="3"/>
    <w:uiPriority w:val="99"/>
    <w:semiHidden/>
    <w:unhideWhenUsed/>
    <w:rsid w:val="001009E2"/>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1009E2"/>
    <w:rPr>
      <w:rFonts w:ascii="Times New Roman" w:eastAsia="Times New Roman" w:hAnsi="Times New Roman" w:cs="Times New Roman"/>
      <w:sz w:val="16"/>
      <w:szCs w:val="16"/>
      <w:lang w:eastAsia="ru-RU"/>
    </w:rPr>
  </w:style>
  <w:style w:type="paragraph" w:styleId="BalloonText">
    <w:name w:val="Balloon Text"/>
    <w:basedOn w:val="Normal"/>
    <w:link w:val="a1"/>
    <w:uiPriority w:val="99"/>
    <w:semiHidden/>
    <w:unhideWhenUsed/>
    <w:rsid w:val="001009E2"/>
    <w:pPr>
      <w:widowControl w:val="0"/>
      <w:autoSpaceDE w:val="0"/>
      <w:autoSpaceDN w:val="0"/>
      <w:adjustRightInd w:val="0"/>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1009E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0064072.15/" TargetMode="External" /><Relationship Id="rId11" Type="http://schemas.openxmlformats.org/officeDocument/2006/relationships/hyperlink" Target="garantf1://10064072.15001/" TargetMode="External" /><Relationship Id="rId12" Type="http://schemas.openxmlformats.org/officeDocument/2006/relationships/hyperlink" Target="file:///X:\judge_2\&#1052;&#1054;&#1048;%20&#1044;&#1054;&#1050;&#1059;&#1052;&#1045;&#1053;&#1058;&#1067;\&#1075;&#1088;&#1072;&#1078;&#1076;&#1072;&#1085;&#1089;&#1082;&#1080;&#1077;%20&#1076;&#1077;&#1083;&#1072;\&#1054;&#1087;&#1088;&#1077;&#1076;&#1077;&#1083;&#1077;&#1085;&#1080;&#1103;\&#1054;%20&#1074;&#1086;&#1079;&#1084;&#1077;&#1097;&#1077;&#1085;&#1080;&#1080;%20&#1089;&#1091;&#1076;&#1077;&#1073;&#1085;&#1099;&#1093;%20&#1088;&#1072;&#1089;&#1093;&#1086;&#1076;&#1086;&#1074;\&#1054;&#1054;&#1054;%20&#1063;&#1080;&#1089;&#1090;&#1099;&#1081;%20&#1076;&#1086;&#1084;%20&#1082;%20&#1046;&#1080;&#1083;&#1080;&#1097;&#1077;.docx"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egalacts.ru/kodeks/GK-RF-chast-2/razdel-iv/glava-44/statja-834/" TargetMode="External" /><Relationship Id="rId5" Type="http://schemas.openxmlformats.org/officeDocument/2006/relationships/hyperlink" Target="https://legalacts.ru/kodeks/GK-RF-chast-2/razdel-iv/glava-44/statja-838/" TargetMode="External" /><Relationship Id="rId6" Type="http://schemas.openxmlformats.org/officeDocument/2006/relationships/hyperlink" Target="https://legalacts.ru/kodeks/GK-RF-chast-2/razdel-iv/glava-44/statja-839/" TargetMode="External" /><Relationship Id="rId7" Type="http://schemas.openxmlformats.org/officeDocument/2006/relationships/hyperlink" Target="https://legalacts.ru/doc/FZ-o-bankah-i-bankovskoj-dejatelnosti/glava-iv/statja-29/" TargetMode="External" /><Relationship Id="rId8" Type="http://schemas.openxmlformats.org/officeDocument/2006/relationships/hyperlink" Target="https://legalacts.ru/kodeks/GK-RF-chast-2/razdel-iv/glava-44/statja-837/" TargetMode="External" /><Relationship Id="rId9" Type="http://schemas.openxmlformats.org/officeDocument/2006/relationships/hyperlink" Target="garantf1://10064072.1069/"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